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1C4B" w14:textId="77777777" w:rsidR="00BF2374" w:rsidRPr="00BF2374" w:rsidRDefault="00BF2374" w:rsidP="00BF2374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</w:pPr>
      <w:proofErr w:type="gramStart"/>
      <w:r w:rsidRPr="00BF2374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  <w:t>Stočné - měření</w:t>
      </w:r>
      <w:proofErr w:type="gramEnd"/>
    </w:p>
    <w:p w14:paraId="428F445C" w14:textId="07BC23A4" w:rsidR="00BF2374" w:rsidRP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 xml:space="preserve">1) při odběru vody pouze z vodovodu </w:t>
      </w:r>
      <w:r w:rsidR="00FA4BB4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>obce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>:</w:t>
      </w:r>
    </w:p>
    <w:p w14:paraId="0D3E5278" w14:textId="66E41FA4" w:rsidR="00BF2374" w:rsidRP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Množství odváděných odpadních vod bude v souladu se zákonem*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)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 měřeno vodoměrem dodavatele. Odečet v domácnostech probíhá v </w:t>
      </w:r>
      <w:r w:rsidR="00FA4BB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květnu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běžného roku.</w:t>
      </w:r>
    </w:p>
    <w:p w14:paraId="2AEE7F4A" w14:textId="77777777" w:rsidR="00BF2374" w:rsidRP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>2) při částečném odběru vody z vodovodu a částečném z vlastního zdroje (studny):</w:t>
      </w:r>
    </w:p>
    <w:p w14:paraId="1A960E7B" w14:textId="77777777" w:rsidR="00BF2374" w:rsidRP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Množství odváděných odpadních vod bude v souladu s vyhláškou Ministerstva zemědělství č. 428/2001 Sb., příloha č. 12 stanoveno dle směrných čísel roční potřeby vody, což činí za 1 osobu v rodinném domě 36 m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3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/rok. Pokud nemá RD teplou vodu na kohoutku**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)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, bude spotřeba na osobu 26 m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3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/rok. 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>V případě, že spotřeba vody dle vodoměru bude na osobu vyšší, než uvádějí směrná čísla v příloze vyhlášky, bude stočné vyúčtováno v množství odpovídajícím skutečnému odběru vody z obecního vodovodu.</w:t>
      </w:r>
    </w:p>
    <w:p w14:paraId="09B63AEF" w14:textId="77777777" w:rsidR="00BF2374" w:rsidRP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>3. při odběru vody pouze z vlastního zdroje (studny):</w:t>
      </w:r>
    </w:p>
    <w:p w14:paraId="2EFFA9C8" w14:textId="77777777" w:rsidR="00BF2374" w:rsidRP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Množství odváděných odpadních vod bude v souladu s vyhláškou Ministerstva zemědělství č. 428/2001 Sb., příloha č. 12 stanoveno dle směrných čísel roční potřeby vody, což činí za 1 osobu v rodinném domě 36 m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3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/rok. Pokud nemá RD teplou vodu na kohoutku**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)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, bude spotřeba na osobu 26 m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3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/rok.</w:t>
      </w:r>
    </w:p>
    <w:p w14:paraId="21213806" w14:textId="77777777" w:rsidR="00BF2374" w:rsidRPr="00BF2374" w:rsidRDefault="00F32B62" w:rsidP="00BF23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pict w14:anchorId="376252A4">
          <v:rect id="_x0000_i1025" style="width:0;height:0" o:hralign="center" o:hrstd="t" o:hr="t" fillcolor="#a0a0a0" stroked="f"/>
        </w:pict>
      </w:r>
    </w:p>
    <w:p w14:paraId="126EF3E8" w14:textId="77777777" w:rsidR="00BF2374" w:rsidRP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*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)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 zákon č. 274/2001 sb. §19 odst. 5. tj. předpokládá se, že odběratel, který odebírá vodu z vodovodu, vypouští do kanalizace takové množství vody, které odpovídá zjištění na vodoměru – myčka, WC, pračka, </w:t>
      </w:r>
      <w:proofErr w:type="gramStart"/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umývadla,...</w:t>
      </w:r>
      <w:proofErr w:type="gramEnd"/>
    </w:p>
    <w:p w14:paraId="458FC7D3" w14:textId="75B7A648" w:rsidR="00BF2374" w:rsidRDefault="00BF237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**</w:t>
      </w:r>
      <w:r w:rsidRPr="00BF2374">
        <w:rPr>
          <w:rFonts w:ascii="Segoe UI" w:eastAsia="Times New Roman" w:hAnsi="Segoe UI" w:cs="Segoe UI"/>
          <w:color w:val="212529"/>
          <w:sz w:val="18"/>
          <w:szCs w:val="18"/>
          <w:vertAlign w:val="superscript"/>
          <w:lang w:eastAsia="cs-CZ"/>
        </w:rPr>
        <w:t>)</w:t>
      </w:r>
      <w:r w:rsidRPr="00BF2374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voda ohřívána elektrickým zásobníkem, průtokovým ohřevem, plynovým kotlem nebo je připravována centrálně pro celý bytový dům</w:t>
      </w:r>
    </w:p>
    <w:p w14:paraId="21731BE2" w14:textId="51267594" w:rsidR="00FA4BB4" w:rsidRPr="00FA4BB4" w:rsidRDefault="00FA4BB4" w:rsidP="00BF2374">
      <w:pPr>
        <w:shd w:val="clear" w:color="auto" w:fill="FFFFFF"/>
        <w:spacing w:after="100" w:afterAutospacing="1" w:line="240" w:lineRule="auto"/>
        <w:rPr>
          <w:rStyle w:val="s23"/>
          <w:rFonts w:ascii="Segoe UI" w:hAnsi="Segoe UI" w:cs="Segoe UI"/>
          <w:b/>
          <w:bCs/>
          <w:color w:val="000080"/>
          <w:bdr w:val="none" w:sz="0" w:space="0" w:color="auto" w:frame="1"/>
          <w:shd w:val="clear" w:color="auto" w:fill="FFFFFF"/>
        </w:rPr>
      </w:pPr>
      <w:r w:rsidRPr="00FA4BB4">
        <w:rPr>
          <w:rStyle w:val="s23"/>
          <w:rFonts w:ascii="Segoe UI" w:hAnsi="Segoe UI" w:cs="Segoe UI"/>
          <w:b/>
          <w:bCs/>
          <w:color w:val="000080"/>
          <w:bdr w:val="none" w:sz="0" w:space="0" w:color="auto" w:frame="1"/>
          <w:shd w:val="clear" w:color="auto" w:fill="FFFFFF"/>
        </w:rPr>
        <w:t xml:space="preserve">§ </w:t>
      </w:r>
      <w:proofErr w:type="gramStart"/>
      <w:r w:rsidRPr="00FA4BB4">
        <w:rPr>
          <w:rStyle w:val="s23"/>
          <w:rFonts w:ascii="Segoe UI" w:hAnsi="Segoe UI" w:cs="Segoe UI"/>
          <w:b/>
          <w:bCs/>
          <w:color w:val="000080"/>
          <w:bdr w:val="none" w:sz="0" w:space="0" w:color="auto" w:frame="1"/>
          <w:shd w:val="clear" w:color="auto" w:fill="FFFFFF"/>
        </w:rPr>
        <w:t>19  z.</w:t>
      </w:r>
      <w:proofErr w:type="gramEnd"/>
      <w:r w:rsidRPr="00FA4BB4">
        <w:rPr>
          <w:rStyle w:val="s23"/>
          <w:rFonts w:ascii="Segoe UI" w:hAnsi="Segoe UI" w:cs="Segoe UI"/>
          <w:b/>
          <w:bCs/>
          <w:color w:val="000080"/>
          <w:bdr w:val="none" w:sz="0" w:space="0" w:color="auto" w:frame="1"/>
          <w:shd w:val="clear" w:color="auto" w:fill="FFFFFF"/>
        </w:rPr>
        <w:t xml:space="preserve"> 274/2001 Sb.</w:t>
      </w:r>
      <w:r w:rsidRPr="00FA4BB4">
        <w:rPr>
          <w:rFonts w:ascii="Segoe UI" w:hAnsi="Segoe UI" w:cs="Segoe UI"/>
          <w:b/>
          <w:bCs/>
          <w:color w:val="000080"/>
          <w:bdr w:val="none" w:sz="0" w:space="0" w:color="auto" w:frame="1"/>
          <w:shd w:val="clear" w:color="auto" w:fill="FFFFFF"/>
        </w:rPr>
        <w:br/>
      </w:r>
      <w:r w:rsidRPr="00FA4BB4">
        <w:rPr>
          <w:rFonts w:ascii="Segoe UI" w:hAnsi="Segoe UI" w:cs="Segoe UI"/>
          <w:b/>
          <w:bCs/>
          <w:color w:val="000080"/>
          <w:bdr w:val="none" w:sz="0" w:space="0" w:color="auto" w:frame="1"/>
          <w:shd w:val="clear" w:color="auto" w:fill="FFFFFF"/>
        </w:rPr>
        <w:br/>
      </w:r>
      <w:r w:rsidRPr="00FA4BB4">
        <w:rPr>
          <w:rStyle w:val="s23"/>
          <w:rFonts w:ascii="Segoe UI" w:hAnsi="Segoe UI" w:cs="Segoe UI"/>
          <w:b/>
          <w:bCs/>
          <w:color w:val="000080"/>
          <w:bdr w:val="none" w:sz="0" w:space="0" w:color="auto" w:frame="1"/>
          <w:shd w:val="clear" w:color="auto" w:fill="FFFFFF"/>
        </w:rPr>
        <w:t>Měření odváděných odpadních vod</w:t>
      </w:r>
    </w:p>
    <w:p w14:paraId="4B798382" w14:textId="3C66486D" w:rsidR="00FA4BB4" w:rsidRPr="00BF2374" w:rsidRDefault="00FA4BB4" w:rsidP="00BF23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cs-CZ"/>
        </w:rPr>
      </w:pPr>
      <w:r w:rsidRPr="00FA4BB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(5) Pokud není množství vypouštěných odpadních vod měřeno, předpokládá se, že odběratel, který odebírá vodu z vodovodu, vypouští do kanalizace takové množství vody, které odpovídá zjištění na vodoměru nebo směrným číslům roční potřeby vody, pokud nejsou instalovány vodoměry. V případě, kdy je měřen odběr z vodovodu, ale je také možnost odběru z jiných zdrojů, použijí se ke zjištění spotřeby vody směrná čísla roční potřeby nebo se k naměřenému odběru z vodovodu připočte množství vody získané z jiných, provozovatelem vodovodu měřených zdrojů.</w:t>
      </w:r>
    </w:p>
    <w:p w14:paraId="044EB334" w14:textId="77777777" w:rsidR="00BF2374" w:rsidRPr="00FA4BB4" w:rsidRDefault="00BF2374">
      <w:pPr>
        <w:rPr>
          <w:sz w:val="20"/>
          <w:szCs w:val="20"/>
        </w:rPr>
      </w:pPr>
    </w:p>
    <w:sectPr w:rsidR="00BF2374" w:rsidRPr="00FA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74"/>
    <w:rsid w:val="00BF2374"/>
    <w:rsid w:val="00F32B62"/>
    <w:rsid w:val="00F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93FC"/>
  <w15:chartTrackingRefBased/>
  <w15:docId w15:val="{8EBBE949-44F2-4D61-97B4-F5BDFBFD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23">
    <w:name w:val="s23"/>
    <w:basedOn w:val="Standardnpsmoodstavce"/>
    <w:rsid w:val="00FA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2021-07-26T08:56:00Z</dcterms:created>
  <dcterms:modified xsi:type="dcterms:W3CDTF">2021-07-26T08:56:00Z</dcterms:modified>
</cp:coreProperties>
</file>